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0F44" w14:textId="77777777" w:rsidR="00604138" w:rsidRPr="00AC2F71" w:rsidRDefault="00604138" w:rsidP="002751F7">
      <w:pPr>
        <w:spacing w:before="120" w:after="120" w:line="360" w:lineRule="auto"/>
        <w:jc w:val="center"/>
        <w:rPr>
          <w:rFonts w:ascii="Aptos" w:eastAsia="Times New Roman" w:hAnsi="Aptos" w:cs="Times New Roman"/>
          <w:b/>
        </w:rPr>
      </w:pPr>
      <w:r w:rsidRPr="00AC2F71">
        <w:rPr>
          <w:rFonts w:ascii="Aptos" w:eastAsia="Times New Roman" w:hAnsi="Aptos" w:cs="Times New Roman"/>
          <w:b/>
        </w:rPr>
        <w:t>City of Green</w:t>
      </w:r>
    </w:p>
    <w:p w14:paraId="46DA680A" w14:textId="2FC39A6F" w:rsidR="00604138" w:rsidRPr="00AC2F71" w:rsidRDefault="00F95520" w:rsidP="002751F7">
      <w:pPr>
        <w:spacing w:before="120" w:after="120" w:line="360" w:lineRule="auto"/>
        <w:jc w:val="center"/>
        <w:rPr>
          <w:rFonts w:ascii="Aptos" w:eastAsia="Times New Roman" w:hAnsi="Aptos" w:cs="Times New Roman"/>
        </w:rPr>
      </w:pPr>
      <w:r w:rsidRPr="00AC2F71">
        <w:rPr>
          <w:rFonts w:ascii="Aptos" w:eastAsia="Times New Roman" w:hAnsi="Aptos" w:cs="Times New Roman"/>
          <w:b/>
        </w:rPr>
        <w:t>Income Tax Administra</w:t>
      </w:r>
      <w:r w:rsidR="0015054B" w:rsidRPr="00AC2F71">
        <w:rPr>
          <w:rFonts w:ascii="Aptos" w:eastAsia="Times New Roman" w:hAnsi="Aptos" w:cs="Times New Roman"/>
          <w:b/>
        </w:rPr>
        <w:t>tor</w:t>
      </w:r>
    </w:p>
    <w:p w14:paraId="368A06D1" w14:textId="3B6D257D" w:rsidR="00AC2F71" w:rsidRPr="00AC2F71" w:rsidRDefault="0015054B" w:rsidP="002751F7">
      <w:pPr>
        <w:spacing w:before="120" w:after="120" w:line="360" w:lineRule="auto"/>
        <w:jc w:val="center"/>
        <w:rPr>
          <w:rFonts w:ascii="Aptos" w:eastAsia="Myriad Pro" w:hAnsi="Aptos" w:cs="Times New Roman"/>
          <w:b/>
        </w:rPr>
      </w:pPr>
      <w:r w:rsidRPr="00AC2F71">
        <w:rPr>
          <w:rFonts w:ascii="Aptos" w:eastAsia="Times New Roman" w:hAnsi="Aptos" w:cs="Times New Roman"/>
          <w:b/>
        </w:rPr>
        <w:t>Annual Salary</w:t>
      </w:r>
      <w:r w:rsidR="00604138" w:rsidRPr="00AC2F71">
        <w:rPr>
          <w:rFonts w:ascii="Aptos" w:eastAsia="Times New Roman" w:hAnsi="Aptos" w:cs="Times New Roman"/>
          <w:b/>
        </w:rPr>
        <w:t>:</w:t>
      </w:r>
      <w:r w:rsidR="00604138" w:rsidRPr="00AC2F71">
        <w:rPr>
          <w:rFonts w:ascii="Aptos" w:eastAsia="Times New Roman" w:hAnsi="Aptos" w:cs="Times New Roman"/>
        </w:rPr>
        <w:t xml:space="preserve"> </w:t>
      </w:r>
      <w:r w:rsidR="00604138" w:rsidRPr="00AC2F71">
        <w:rPr>
          <w:rFonts w:ascii="Aptos" w:eastAsia="Times New Roman" w:hAnsi="Aptos" w:cs="Times New Roman"/>
          <w:b/>
        </w:rPr>
        <w:t xml:space="preserve"> </w:t>
      </w:r>
      <w:r w:rsidR="00604138" w:rsidRPr="00AC2F71">
        <w:rPr>
          <w:rFonts w:ascii="Aptos" w:eastAsia="Myriad Pro" w:hAnsi="Aptos" w:cs="Times New Roman"/>
          <w:b/>
        </w:rPr>
        <w:t>$</w:t>
      </w:r>
      <w:r w:rsidR="00AC2F71" w:rsidRPr="00AC2F71">
        <w:rPr>
          <w:rFonts w:ascii="Aptos" w:eastAsia="Myriad Pro" w:hAnsi="Aptos" w:cs="Times New Roman"/>
          <w:b/>
        </w:rPr>
        <w:t>68,557 - $102,835</w:t>
      </w:r>
    </w:p>
    <w:p w14:paraId="00EC0B05" w14:textId="56B345CF" w:rsidR="004F1BE8" w:rsidRPr="00AC2F71" w:rsidRDefault="004F1BE8" w:rsidP="00AC2F71">
      <w:pPr>
        <w:spacing w:before="120" w:after="120"/>
        <w:jc w:val="center"/>
        <w:rPr>
          <w:rFonts w:ascii="Aptos" w:hAnsi="Aptos"/>
        </w:rPr>
      </w:pPr>
      <w:r w:rsidRPr="00AC2F71">
        <w:rPr>
          <w:rFonts w:ascii="Aptos" w:hAnsi="Aptos"/>
        </w:rPr>
        <w:t>Are you a strategic finance professional who excels in leadership, community impact, and data-driven decision-making? This is an exciting opportunity to lead a dynamic Income Tax Division and play a key role in ensuring fiscal integrity, regulatory compliance, and exceptional service to the City of Green community.</w:t>
      </w:r>
    </w:p>
    <w:p w14:paraId="2788C783" w14:textId="49B994DE" w:rsidR="00AC2F71" w:rsidRPr="00AC2F71" w:rsidRDefault="00AC2F71" w:rsidP="00AC2F71">
      <w:pPr>
        <w:jc w:val="center"/>
        <w:rPr>
          <w:rFonts w:ascii="Aptos" w:hAnsi="Aptos"/>
          <w:b/>
          <w:bCs/>
        </w:rPr>
      </w:pPr>
      <w:r w:rsidRPr="00AC2F71">
        <w:rPr>
          <w:rFonts w:ascii="Aptos" w:hAnsi="Aptos"/>
          <w:b/>
          <w:bCs/>
        </w:rPr>
        <w:t xml:space="preserve">The Civil Service Commission will be accepting applications through </w:t>
      </w:r>
      <w:r w:rsidRPr="00AC2F71">
        <w:rPr>
          <w:rFonts w:ascii="Aptos" w:hAnsi="Aptos"/>
          <w:b/>
          <w:bCs/>
          <w:u w:val="single"/>
        </w:rPr>
        <w:t>midnight, Friday, March 6, 2026.</w:t>
      </w:r>
      <w:r w:rsidRPr="00AC2F71">
        <w:rPr>
          <w:rFonts w:ascii="Aptos" w:hAnsi="Aptos"/>
          <w:b/>
          <w:bCs/>
        </w:rPr>
        <w:t xml:space="preserve"> The Commission will assess each candidate based on how closely they meet the job</w:t>
      </w:r>
      <w:r w:rsidR="002751F7">
        <w:rPr>
          <w:rFonts w:ascii="Aptos" w:hAnsi="Aptos"/>
          <w:b/>
          <w:bCs/>
        </w:rPr>
        <w:t>’s essential functions</w:t>
      </w:r>
      <w:r w:rsidRPr="00AC2F71">
        <w:rPr>
          <w:rFonts w:ascii="Aptos" w:hAnsi="Aptos"/>
          <w:b/>
          <w:bCs/>
        </w:rPr>
        <w:t xml:space="preserve"> for the position. It is important that each applicant provide copies relevant education</w:t>
      </w:r>
      <w:r w:rsidR="002751F7">
        <w:rPr>
          <w:rFonts w:ascii="Aptos" w:hAnsi="Aptos"/>
          <w:b/>
          <w:bCs/>
        </w:rPr>
        <w:t xml:space="preserve"> (diploma or transcripts)</w:t>
      </w:r>
      <w:r w:rsidRPr="00AC2F71">
        <w:rPr>
          <w:rFonts w:ascii="Aptos" w:hAnsi="Aptos"/>
          <w:b/>
          <w:bCs/>
        </w:rPr>
        <w:t>, training, and work experience when completing the online application to accurately reflect qualifications.</w:t>
      </w:r>
    </w:p>
    <w:p w14:paraId="6C697C7E" w14:textId="135FD24C" w:rsidR="00604138" w:rsidRPr="00AC2F71" w:rsidRDefault="00604138" w:rsidP="00AC2F71">
      <w:pPr>
        <w:spacing w:after="0"/>
        <w:jc w:val="both"/>
        <w:rPr>
          <w:rFonts w:ascii="Aptos" w:eastAsia="Times New Roman" w:hAnsi="Aptos" w:cs="Times New Roman"/>
          <w:b/>
        </w:rPr>
      </w:pPr>
      <w:r w:rsidRPr="00AC2F71">
        <w:rPr>
          <w:rFonts w:ascii="Aptos" w:eastAsia="Times New Roman" w:hAnsi="Aptos" w:cs="Times New Roman"/>
          <w:b/>
        </w:rPr>
        <w:t>Qualifications:</w:t>
      </w:r>
    </w:p>
    <w:p w14:paraId="231C972F" w14:textId="77777777" w:rsidR="009336FF" w:rsidRDefault="009336FF" w:rsidP="009336FF">
      <w:pPr>
        <w:jc w:val="both"/>
        <w:rPr>
          <w:rFonts w:ascii="Aptos" w:hAnsi="Aptos" w:cs="Arial"/>
        </w:rPr>
      </w:pPr>
      <w:r w:rsidRPr="009336FF">
        <w:rPr>
          <w:rFonts w:ascii="Aptos" w:hAnsi="Aptos" w:cs="Arial"/>
        </w:rPr>
        <w:t>Bachelor's degree from an accredited four-year college or university in applicable field plus two (2) or more years’ experience in finance, income tax, accounting, auditing or other progressively responsible experience which provides the desired knowledge, skills, and abilities to perform the essential functions of the position.</w:t>
      </w:r>
    </w:p>
    <w:p w14:paraId="603B6450" w14:textId="6F90D96B" w:rsidR="00A00CDB" w:rsidRPr="00AC2F71" w:rsidRDefault="00A00CDB" w:rsidP="00AC2F71">
      <w:pPr>
        <w:jc w:val="both"/>
        <w:rPr>
          <w:rFonts w:ascii="Aptos" w:hAnsi="Aptos"/>
          <w:b/>
          <w:bCs/>
        </w:rPr>
      </w:pPr>
      <w:r w:rsidRPr="00AC2F71">
        <w:rPr>
          <w:rFonts w:ascii="Aptos" w:hAnsi="Aptos"/>
          <w:b/>
          <w:bCs/>
        </w:rPr>
        <w:t>Generous Benefits Including:</w:t>
      </w:r>
    </w:p>
    <w:p w14:paraId="61843803" w14:textId="77777777" w:rsidR="00A00CDB" w:rsidRPr="00AC2F71" w:rsidRDefault="00A00CDB" w:rsidP="00AC2F71">
      <w:pPr>
        <w:pStyle w:val="ListParagraph"/>
        <w:numPr>
          <w:ilvl w:val="0"/>
          <w:numId w:val="2"/>
        </w:numPr>
        <w:spacing w:after="160"/>
        <w:jc w:val="both"/>
        <w:rPr>
          <w:rFonts w:ascii="Aptos" w:hAnsi="Aptos"/>
        </w:rPr>
      </w:pPr>
      <w:r w:rsidRPr="00AC2F71">
        <w:rPr>
          <w:rFonts w:ascii="Aptos" w:hAnsi="Aptos"/>
        </w:rPr>
        <w:t>Medical, Dental, Vision, and Life</w:t>
      </w:r>
    </w:p>
    <w:p w14:paraId="2865BAF6" w14:textId="080F32A2" w:rsidR="00A00CDB" w:rsidRPr="00AC2F71" w:rsidRDefault="00A00CDB" w:rsidP="00AC2F71">
      <w:pPr>
        <w:pStyle w:val="ListParagraph"/>
        <w:numPr>
          <w:ilvl w:val="0"/>
          <w:numId w:val="2"/>
        </w:numPr>
        <w:spacing w:after="160"/>
        <w:jc w:val="both"/>
        <w:rPr>
          <w:rFonts w:ascii="Aptos" w:hAnsi="Aptos"/>
        </w:rPr>
      </w:pPr>
      <w:r w:rsidRPr="00AC2F71">
        <w:rPr>
          <w:rFonts w:ascii="Aptos" w:hAnsi="Aptos"/>
        </w:rPr>
        <w:t>1</w:t>
      </w:r>
      <w:r w:rsidR="00F80012" w:rsidRPr="00AC2F71">
        <w:rPr>
          <w:rFonts w:ascii="Aptos" w:hAnsi="Aptos"/>
        </w:rPr>
        <w:t>3</w:t>
      </w:r>
      <w:r w:rsidRPr="00AC2F71">
        <w:rPr>
          <w:rFonts w:ascii="Aptos" w:hAnsi="Aptos"/>
        </w:rPr>
        <w:t xml:space="preserve"> Paid Holidays (including one floating holiday)</w:t>
      </w:r>
    </w:p>
    <w:p w14:paraId="61C22A1C" w14:textId="77777777" w:rsidR="00A00CDB" w:rsidRPr="00AC2F71" w:rsidRDefault="00A00CDB" w:rsidP="00AC2F71">
      <w:pPr>
        <w:pStyle w:val="ListParagraph"/>
        <w:numPr>
          <w:ilvl w:val="0"/>
          <w:numId w:val="2"/>
        </w:numPr>
        <w:spacing w:after="160"/>
        <w:jc w:val="both"/>
        <w:rPr>
          <w:rFonts w:ascii="Aptos" w:hAnsi="Aptos"/>
        </w:rPr>
      </w:pPr>
      <w:r w:rsidRPr="00AC2F71">
        <w:rPr>
          <w:rFonts w:ascii="Aptos" w:hAnsi="Aptos"/>
        </w:rPr>
        <w:t>Paid Vacation and Sick Time</w:t>
      </w:r>
    </w:p>
    <w:p w14:paraId="70D65D98" w14:textId="77777777" w:rsidR="00A00CDB" w:rsidRPr="00AC2F71" w:rsidRDefault="00A00CDB" w:rsidP="00AC2F71">
      <w:pPr>
        <w:pStyle w:val="ListParagraph"/>
        <w:numPr>
          <w:ilvl w:val="0"/>
          <w:numId w:val="2"/>
        </w:numPr>
        <w:spacing w:after="160"/>
        <w:jc w:val="both"/>
        <w:rPr>
          <w:rFonts w:ascii="Aptos" w:hAnsi="Aptos"/>
        </w:rPr>
      </w:pPr>
      <w:r w:rsidRPr="00AC2F71">
        <w:rPr>
          <w:rFonts w:ascii="Aptos" w:hAnsi="Aptos"/>
        </w:rPr>
        <w:t>Tuition Reimbursement</w:t>
      </w:r>
    </w:p>
    <w:p w14:paraId="6AD17FDC" w14:textId="2C29597A" w:rsidR="00A00CDB" w:rsidRPr="00AC2F71" w:rsidRDefault="00F80012" w:rsidP="00AC2F71">
      <w:pPr>
        <w:pStyle w:val="ListParagraph"/>
        <w:numPr>
          <w:ilvl w:val="0"/>
          <w:numId w:val="2"/>
        </w:numPr>
        <w:spacing w:after="160"/>
        <w:jc w:val="both"/>
        <w:rPr>
          <w:rFonts w:ascii="Aptos" w:hAnsi="Aptos"/>
        </w:rPr>
      </w:pPr>
      <w:r w:rsidRPr="00AC2F71">
        <w:rPr>
          <w:rFonts w:ascii="Aptos" w:hAnsi="Aptos"/>
        </w:rPr>
        <w:t>Ohio Public Employees Retirement System Pension</w:t>
      </w:r>
    </w:p>
    <w:p w14:paraId="02230DA4" w14:textId="77777777" w:rsidR="00A00CDB" w:rsidRPr="00AC2F71" w:rsidRDefault="00A00CDB" w:rsidP="00AC2F71">
      <w:pPr>
        <w:jc w:val="both"/>
        <w:rPr>
          <w:rFonts w:ascii="Aptos" w:hAnsi="Aptos"/>
        </w:rPr>
      </w:pPr>
      <w:r w:rsidRPr="00AC2F71">
        <w:rPr>
          <w:rFonts w:ascii="Aptos" w:hAnsi="Aptos" w:cs="Arial"/>
          <w:b/>
        </w:rPr>
        <w:t>The City of Green is a Tobacco-Free Workplace.  Applicants must be able to test negative for nicotine along with other drug and alcohol preplacement requirements.</w:t>
      </w:r>
    </w:p>
    <w:p w14:paraId="15CF03A7" w14:textId="6918F353" w:rsidR="00A00CDB" w:rsidRPr="00AC2F71" w:rsidRDefault="00A00CDB" w:rsidP="00AC2F71">
      <w:pPr>
        <w:spacing w:after="0"/>
        <w:jc w:val="both"/>
        <w:rPr>
          <w:rFonts w:ascii="Aptos" w:hAnsi="Aptos" w:cs="Arial"/>
          <w:b/>
          <w:i/>
        </w:rPr>
      </w:pPr>
      <w:r w:rsidRPr="00AC2F71">
        <w:rPr>
          <w:rFonts w:ascii="Aptos" w:hAnsi="Aptos" w:cs="Arial"/>
          <w:b/>
          <w:i/>
        </w:rPr>
        <w:t>Information submitted will be reviewed by the Commission to determine eligibility.  Candidates must submit proof of education.</w:t>
      </w:r>
      <w:r w:rsidRPr="00AC2F71">
        <w:rPr>
          <w:rFonts w:ascii="Aptos" w:hAnsi="Aptos" w:cs="Arial"/>
        </w:rPr>
        <w:t xml:space="preserve"> </w:t>
      </w:r>
      <w:r w:rsidRPr="00AC2F71">
        <w:rPr>
          <w:rFonts w:ascii="Aptos" w:hAnsi="Aptos" w:cs="Arial"/>
          <w:b/>
          <w:i/>
        </w:rPr>
        <w:t>Those failing to meet minimum qualifications; or, who do not submit required documents when applying, will be disqualified and notified in writing.</w:t>
      </w:r>
    </w:p>
    <w:p w14:paraId="41CBE48D" w14:textId="77777777" w:rsidR="00A00CDB" w:rsidRPr="00AC2F71" w:rsidRDefault="00A00CDB" w:rsidP="00AC2F71">
      <w:pPr>
        <w:spacing w:after="0"/>
        <w:jc w:val="both"/>
        <w:rPr>
          <w:rFonts w:ascii="Aptos" w:hAnsi="Aptos" w:cs="Arial"/>
          <w:b/>
        </w:rPr>
      </w:pPr>
    </w:p>
    <w:p w14:paraId="460BDF9F" w14:textId="0D34ADBC" w:rsidR="00A00CDB" w:rsidRPr="00AC2F71" w:rsidRDefault="00A00CDB" w:rsidP="00AC2F71">
      <w:pPr>
        <w:spacing w:after="0"/>
        <w:jc w:val="both"/>
        <w:rPr>
          <w:rFonts w:ascii="Aptos" w:hAnsi="Aptos" w:cs="Arial"/>
        </w:rPr>
      </w:pPr>
      <w:r w:rsidRPr="00AC2F71">
        <w:rPr>
          <w:rFonts w:ascii="Aptos" w:hAnsi="Aptos" w:cs="Arial"/>
          <w:b/>
        </w:rPr>
        <w:t xml:space="preserve">Application: </w:t>
      </w:r>
      <w:r w:rsidRPr="00AC2F71">
        <w:rPr>
          <w:rFonts w:ascii="Aptos" w:hAnsi="Aptos" w:cs="Arial"/>
          <w:bCs/>
        </w:rPr>
        <w:t xml:space="preserve">For a complete job description </w:t>
      </w:r>
      <w:r w:rsidR="00251D1B" w:rsidRPr="00AC2F71">
        <w:rPr>
          <w:rFonts w:ascii="Aptos" w:hAnsi="Aptos" w:cs="Arial"/>
          <w:bCs/>
        </w:rPr>
        <w:t xml:space="preserve">that shows the essential functions for the position, </w:t>
      </w:r>
      <w:r w:rsidRPr="00AC2F71">
        <w:rPr>
          <w:rFonts w:ascii="Aptos" w:hAnsi="Aptos" w:cs="Arial"/>
          <w:bCs/>
        </w:rPr>
        <w:t xml:space="preserve">and to complete an online application, visit </w:t>
      </w:r>
      <w:hyperlink r:id="rId5" w:history="1">
        <w:r w:rsidRPr="00AC2F71">
          <w:rPr>
            <w:rStyle w:val="Hyperlink"/>
            <w:rFonts w:ascii="Aptos" w:hAnsi="Aptos" w:cs="Arial"/>
          </w:rPr>
          <w:t>cityofgreen.org/183/Careers</w:t>
        </w:r>
      </w:hyperlink>
      <w:r w:rsidRPr="00AC2F71">
        <w:rPr>
          <w:rFonts w:ascii="Aptos" w:hAnsi="Aptos" w:cs="Arial"/>
        </w:rPr>
        <w:t xml:space="preserve">. Supporting documents can be attached to the online application, emailed to </w:t>
      </w:r>
      <w:hyperlink r:id="rId6" w:history="1">
        <w:r w:rsidRPr="00AC2F71">
          <w:rPr>
            <w:rStyle w:val="Hyperlink"/>
            <w:rFonts w:ascii="Aptos" w:hAnsi="Aptos" w:cs="Arial"/>
          </w:rPr>
          <w:t>msvenson@cityofgreen.org</w:t>
        </w:r>
      </w:hyperlink>
      <w:r w:rsidRPr="00AC2F71">
        <w:rPr>
          <w:rFonts w:ascii="Aptos" w:hAnsi="Aptos"/>
        </w:rPr>
        <w:t>,</w:t>
      </w:r>
      <w:r w:rsidRPr="00AC2F71">
        <w:rPr>
          <w:rFonts w:ascii="Aptos" w:hAnsi="Aptos" w:cs="Arial"/>
        </w:rPr>
        <w:t xml:space="preserve"> or mailed to 1755 Town Park Boulevard, PO Box 278, Green, OH  44232-0278 Attention Civil Service Commission.</w:t>
      </w:r>
    </w:p>
    <w:p w14:paraId="729AD043" w14:textId="77777777" w:rsidR="00AC2F71" w:rsidRDefault="00AC2F71" w:rsidP="00AC2F71">
      <w:pPr>
        <w:jc w:val="center"/>
        <w:rPr>
          <w:rFonts w:ascii="Aptos" w:hAnsi="Aptos" w:cs="Arial"/>
          <w:b/>
          <w:bCs/>
          <w:i/>
          <w:iCs/>
          <w:sz w:val="21"/>
          <w:szCs w:val="21"/>
        </w:rPr>
      </w:pPr>
    </w:p>
    <w:p w14:paraId="0CB25A47" w14:textId="7C8AC454" w:rsidR="00A00CDB" w:rsidRPr="00AC2F71" w:rsidRDefault="00A00CDB" w:rsidP="00AC2F71">
      <w:pPr>
        <w:jc w:val="center"/>
        <w:rPr>
          <w:rFonts w:ascii="Aptos" w:hAnsi="Aptos" w:cs="Arial"/>
          <w:b/>
          <w:bCs/>
          <w:sz w:val="21"/>
          <w:szCs w:val="21"/>
        </w:rPr>
      </w:pPr>
      <w:r w:rsidRPr="00AC2F71">
        <w:rPr>
          <w:rFonts w:ascii="Aptos" w:hAnsi="Aptos" w:cs="Arial"/>
          <w:b/>
          <w:bCs/>
          <w:i/>
          <w:iCs/>
          <w:sz w:val="21"/>
          <w:szCs w:val="21"/>
        </w:rPr>
        <w:lastRenderedPageBreak/>
        <w:t>The City of Green is proud to be an equal opportunity employer. We value a diverse workplace and do not discriminate based on race, religion, color, national origin, sex, sexual orientation, age, gender identities, veteran status, disability status, genetic information, or any other basis covered by appropriate law. We will provide reasonable accommodations during the employment process upon request.</w:t>
      </w:r>
    </w:p>
    <w:p w14:paraId="313E03BA" w14:textId="77777777" w:rsidR="00A00CDB" w:rsidRPr="00AC2F71" w:rsidRDefault="00A00CDB" w:rsidP="00AC2F71">
      <w:pPr>
        <w:jc w:val="both"/>
        <w:rPr>
          <w:rFonts w:ascii="Aptos" w:hAnsi="Aptos"/>
        </w:rPr>
      </w:pPr>
    </w:p>
    <w:p w14:paraId="35895D1F" w14:textId="54F543EB" w:rsidR="002751F7" w:rsidRPr="00AC2F71" w:rsidRDefault="002751F7" w:rsidP="00AC2F71">
      <w:pPr>
        <w:spacing w:after="0"/>
        <w:jc w:val="both"/>
        <w:rPr>
          <w:rFonts w:ascii="Aptos" w:hAnsi="Aptos"/>
        </w:rPr>
      </w:pPr>
    </w:p>
    <w:sectPr w:rsidR="002751F7" w:rsidRPr="00AC2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yriad Pr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B42"/>
    <w:multiLevelType w:val="hybridMultilevel"/>
    <w:tmpl w:val="3270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21D3D"/>
    <w:multiLevelType w:val="hybridMultilevel"/>
    <w:tmpl w:val="A0822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948022">
    <w:abstractNumId w:val="1"/>
  </w:num>
  <w:num w:numId="2" w16cid:durableId="141755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38"/>
    <w:rsid w:val="00037584"/>
    <w:rsid w:val="000839F7"/>
    <w:rsid w:val="0015054B"/>
    <w:rsid w:val="00251D1B"/>
    <w:rsid w:val="002751F7"/>
    <w:rsid w:val="002F7B0E"/>
    <w:rsid w:val="00301D14"/>
    <w:rsid w:val="0033482C"/>
    <w:rsid w:val="00383DA8"/>
    <w:rsid w:val="003D4B63"/>
    <w:rsid w:val="004F1BE8"/>
    <w:rsid w:val="004F7650"/>
    <w:rsid w:val="00604138"/>
    <w:rsid w:val="0071386A"/>
    <w:rsid w:val="0074283F"/>
    <w:rsid w:val="00746C6D"/>
    <w:rsid w:val="008F4B23"/>
    <w:rsid w:val="009336FF"/>
    <w:rsid w:val="00A00CDB"/>
    <w:rsid w:val="00A11223"/>
    <w:rsid w:val="00A20B2A"/>
    <w:rsid w:val="00A33644"/>
    <w:rsid w:val="00A90091"/>
    <w:rsid w:val="00AC2F71"/>
    <w:rsid w:val="00B63371"/>
    <w:rsid w:val="00BD2C23"/>
    <w:rsid w:val="00C9242F"/>
    <w:rsid w:val="00D66397"/>
    <w:rsid w:val="00D80B74"/>
    <w:rsid w:val="00DE255E"/>
    <w:rsid w:val="00E12CBC"/>
    <w:rsid w:val="00EA0AFB"/>
    <w:rsid w:val="00F80012"/>
    <w:rsid w:val="00F9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A866"/>
  <w15:chartTrackingRefBased/>
  <w15:docId w15:val="{94402433-C1FB-498A-AB59-D1007721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138"/>
    <w:pPr>
      <w:ind w:left="720"/>
      <w:contextualSpacing/>
    </w:pPr>
  </w:style>
  <w:style w:type="character" w:styleId="Hyperlink">
    <w:name w:val="Hyperlink"/>
    <w:basedOn w:val="DefaultParagraphFont"/>
    <w:uiPriority w:val="99"/>
    <w:unhideWhenUsed/>
    <w:rsid w:val="00604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51390">
      <w:bodyDiv w:val="1"/>
      <w:marLeft w:val="0"/>
      <w:marRight w:val="0"/>
      <w:marTop w:val="0"/>
      <w:marBottom w:val="0"/>
      <w:divBdr>
        <w:top w:val="none" w:sz="0" w:space="0" w:color="auto"/>
        <w:left w:val="none" w:sz="0" w:space="0" w:color="auto"/>
        <w:bottom w:val="none" w:sz="0" w:space="0" w:color="auto"/>
        <w:right w:val="none" w:sz="0" w:space="0" w:color="auto"/>
      </w:divBdr>
    </w:div>
    <w:div w:id="16234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venson@cityofgreen.org" TargetMode="External"/><Relationship Id="rId5" Type="http://schemas.openxmlformats.org/officeDocument/2006/relationships/hyperlink" Target="https://www.cityofgreen.org/183/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Svenson</dc:creator>
  <cp:keywords/>
  <dc:description/>
  <cp:lastModifiedBy>Sharon Salem</cp:lastModifiedBy>
  <cp:revision>2</cp:revision>
  <dcterms:created xsi:type="dcterms:W3CDTF">2026-01-27T17:08:00Z</dcterms:created>
  <dcterms:modified xsi:type="dcterms:W3CDTF">2026-01-27T17:08:00Z</dcterms:modified>
</cp:coreProperties>
</file>